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F7" w:rsidRPr="006D0D00" w:rsidRDefault="009331F7" w:rsidP="00B227BB">
      <w:pPr>
        <w:spacing w:before="60"/>
        <w:jc w:val="center"/>
        <w:rPr>
          <w:b/>
          <w:bCs/>
          <w:sz w:val="24"/>
          <w:szCs w:val="24"/>
          <w:lang w:val="ru-RU"/>
        </w:rPr>
      </w:pPr>
      <w:r w:rsidRPr="006D0D00">
        <w:rPr>
          <w:b/>
          <w:bCs/>
          <w:sz w:val="24"/>
          <w:szCs w:val="24"/>
          <w:lang w:val="ru-RU"/>
        </w:rPr>
        <w:t>УКРАЇНА</w:t>
      </w:r>
    </w:p>
    <w:p w:rsidR="009331F7" w:rsidRPr="00640D41" w:rsidRDefault="009331F7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 w:rsidRPr="00640D41">
        <w:rPr>
          <w:b/>
          <w:bCs/>
          <w:spacing w:val="20"/>
          <w:sz w:val="28"/>
          <w:szCs w:val="28"/>
        </w:rPr>
        <w:t>ЧЕРНІГІВСЬКА ОБЛАСНА ДЕРЖАВНА АДМІНІСТРАЦІЯ</w:t>
      </w:r>
    </w:p>
    <w:p w:rsidR="009331F7" w:rsidRPr="00944924" w:rsidRDefault="009331F7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ДЕПАРТАМЕНТ СОЦІАЛЬНОГО ЗАХИСТУ НАСЕЛЕННЯ</w:t>
      </w:r>
    </w:p>
    <w:p w:rsidR="009331F7" w:rsidRPr="00CD5235" w:rsidRDefault="009331F7" w:rsidP="00CD5235">
      <w:pPr>
        <w:spacing w:before="120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НАКАЗ</w:t>
      </w:r>
    </w:p>
    <w:p w:rsidR="009331F7" w:rsidRPr="00B227BB" w:rsidRDefault="009331F7" w:rsidP="00CD5235">
      <w:pPr>
        <w:spacing w:before="60"/>
        <w:jc w:val="center"/>
        <w:rPr>
          <w:b/>
          <w:bCs/>
          <w:spacing w:val="200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9331F7" w:rsidRPr="00B227BB">
        <w:trPr>
          <w:trHeight w:val="620"/>
        </w:trPr>
        <w:tc>
          <w:tcPr>
            <w:tcW w:w="3622" w:type="dxa"/>
          </w:tcPr>
          <w:p w:rsidR="009331F7" w:rsidRPr="00B227BB" w:rsidRDefault="009331F7" w:rsidP="00BB7C1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Pr="00B227B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331F7" w:rsidRPr="00B227BB" w:rsidRDefault="009331F7" w:rsidP="008E2D4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9331F7" w:rsidRPr="00B227BB" w:rsidRDefault="009331F7" w:rsidP="00F6783C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:rsidR="009331F7" w:rsidRDefault="009331F7" w:rsidP="009C395D">
      <w:pPr>
        <w:rPr>
          <w:sz w:val="28"/>
          <w:szCs w:val="28"/>
        </w:rPr>
      </w:pPr>
    </w:p>
    <w:p w:rsidR="009331F7" w:rsidRDefault="009331F7" w:rsidP="00B67156">
      <w:pPr>
        <w:rPr>
          <w:b/>
          <w:bCs/>
          <w:i/>
          <w:iCs/>
          <w:sz w:val="28"/>
          <w:szCs w:val="28"/>
        </w:rPr>
      </w:pPr>
      <w:r w:rsidRPr="00DE1FAF">
        <w:rPr>
          <w:b/>
          <w:bCs/>
          <w:i/>
          <w:iCs/>
          <w:sz w:val="28"/>
          <w:szCs w:val="28"/>
        </w:rPr>
        <w:t xml:space="preserve">Про виконання плану роботи </w:t>
      </w:r>
    </w:p>
    <w:p w:rsidR="009331F7" w:rsidRDefault="009331F7" w:rsidP="00B67156">
      <w:pPr>
        <w:rPr>
          <w:b/>
          <w:bCs/>
          <w:i/>
          <w:iCs/>
          <w:sz w:val="28"/>
          <w:szCs w:val="28"/>
        </w:rPr>
      </w:pPr>
      <w:r w:rsidRPr="00DE1FAF">
        <w:rPr>
          <w:b/>
          <w:bCs/>
          <w:i/>
          <w:iCs/>
          <w:sz w:val="28"/>
          <w:szCs w:val="28"/>
        </w:rPr>
        <w:t xml:space="preserve">з персоналом та колегії у 2020 році </w:t>
      </w:r>
    </w:p>
    <w:p w:rsidR="009331F7" w:rsidRDefault="009331F7" w:rsidP="00B67156">
      <w:pPr>
        <w:rPr>
          <w:b/>
          <w:bCs/>
          <w:i/>
          <w:iCs/>
          <w:sz w:val="28"/>
          <w:szCs w:val="28"/>
        </w:rPr>
      </w:pPr>
      <w:r w:rsidRPr="00DE1FAF">
        <w:rPr>
          <w:b/>
          <w:bCs/>
          <w:i/>
          <w:iCs/>
          <w:sz w:val="28"/>
          <w:szCs w:val="28"/>
        </w:rPr>
        <w:t xml:space="preserve">та затвердження плану роботи </w:t>
      </w:r>
    </w:p>
    <w:p w:rsidR="009331F7" w:rsidRPr="00DE1FAF" w:rsidRDefault="009331F7" w:rsidP="00B67156">
      <w:pPr>
        <w:rPr>
          <w:b/>
          <w:bCs/>
          <w:i/>
          <w:iCs/>
          <w:sz w:val="28"/>
          <w:szCs w:val="28"/>
        </w:rPr>
      </w:pPr>
      <w:r w:rsidRPr="00DE1FAF">
        <w:rPr>
          <w:b/>
          <w:bCs/>
          <w:i/>
          <w:iCs/>
          <w:sz w:val="28"/>
          <w:szCs w:val="28"/>
        </w:rPr>
        <w:t>з персоналом та колегії на 2021 рік</w:t>
      </w:r>
    </w:p>
    <w:p w:rsidR="009331F7" w:rsidRPr="00216703" w:rsidRDefault="009331F7" w:rsidP="00B67156">
      <w:pPr>
        <w:widowControl w:val="0"/>
        <w:jc w:val="both"/>
        <w:rPr>
          <w:b/>
          <w:bCs/>
          <w:sz w:val="28"/>
          <w:szCs w:val="28"/>
        </w:rPr>
      </w:pPr>
    </w:p>
    <w:p w:rsidR="009331F7" w:rsidRDefault="009331F7" w:rsidP="00FE06F5">
      <w:pPr>
        <w:pStyle w:val="14"/>
        <w:ind w:firstLine="567"/>
      </w:pPr>
      <w:r>
        <w:t xml:space="preserve">З метою неухильного дотримання законодавства про державну службу, організації роботи з кадрами щодо розвитку персоналу в Департаменті соціального захисту населення обласної державної адміністрації (далі – Департамент) та </w:t>
      </w:r>
      <w:r w:rsidRPr="00684C88">
        <w:t>орган</w:t>
      </w:r>
      <w:r>
        <w:t>ах</w:t>
      </w:r>
      <w:r w:rsidRPr="00684C88">
        <w:t xml:space="preserve"> соціального захисту населення області</w:t>
      </w:r>
      <w:r>
        <w:t>, удосконалення й формування управлінської культури державних службовців та враховуючи підсумки розгляду на засіданні колегії Департаменту</w:t>
      </w:r>
    </w:p>
    <w:p w:rsidR="009331F7" w:rsidRPr="00216703" w:rsidRDefault="009331F7" w:rsidP="00B67156">
      <w:pPr>
        <w:pStyle w:val="14"/>
        <w:ind w:firstLine="567"/>
      </w:pPr>
    </w:p>
    <w:p w:rsidR="009331F7" w:rsidRDefault="009331F7" w:rsidP="0011429E">
      <w:pPr>
        <w:pStyle w:val="14"/>
        <w:ind w:firstLine="0"/>
        <w:rPr>
          <w:b/>
          <w:bCs/>
          <w:shd w:val="clear" w:color="auto" w:fill="FFFFFF"/>
          <w:lang w:val="ru-RU"/>
        </w:rPr>
      </w:pPr>
      <w:r>
        <w:rPr>
          <w:b/>
          <w:bCs/>
          <w:spacing w:val="100"/>
          <w:shd w:val="clear" w:color="auto" w:fill="FFFFFF"/>
        </w:rPr>
        <w:t>наказу</w:t>
      </w:r>
      <w:r>
        <w:rPr>
          <w:b/>
          <w:bCs/>
          <w:shd w:val="clear" w:color="auto" w:fill="FFFFFF"/>
        </w:rPr>
        <w:t>ю:</w:t>
      </w:r>
    </w:p>
    <w:p w:rsidR="009331F7" w:rsidRPr="00216703" w:rsidRDefault="009331F7" w:rsidP="00B67156">
      <w:pPr>
        <w:pStyle w:val="14"/>
        <w:ind w:firstLine="567"/>
        <w:rPr>
          <w:b/>
          <w:bCs/>
          <w:shd w:val="clear" w:color="auto" w:fill="FFFFFF"/>
          <w:lang w:val="ru-RU"/>
        </w:rPr>
      </w:pPr>
    </w:p>
    <w:p w:rsidR="009331F7" w:rsidRDefault="009331F7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1.</w:t>
      </w:r>
      <w:r w:rsidRPr="00216703">
        <w:t> </w:t>
      </w:r>
      <w:r w:rsidRPr="00216703">
        <w:rPr>
          <w:sz w:val="28"/>
          <w:szCs w:val="28"/>
        </w:rPr>
        <w:t xml:space="preserve">Довідку про </w:t>
      </w:r>
      <w:r>
        <w:rPr>
          <w:sz w:val="28"/>
          <w:szCs w:val="28"/>
        </w:rPr>
        <w:t xml:space="preserve">стан </w:t>
      </w:r>
      <w:r w:rsidRPr="00216703">
        <w:rPr>
          <w:sz w:val="28"/>
          <w:szCs w:val="28"/>
        </w:rPr>
        <w:t xml:space="preserve">виконання плану роботи з персоналом </w:t>
      </w:r>
      <w:r>
        <w:rPr>
          <w:sz w:val="28"/>
          <w:szCs w:val="28"/>
        </w:rPr>
        <w:t>та звіт про виконання Плану роботи колегії у 2020 році</w:t>
      </w:r>
      <w:r w:rsidRPr="00216703">
        <w:rPr>
          <w:sz w:val="28"/>
          <w:szCs w:val="28"/>
        </w:rPr>
        <w:t xml:space="preserve"> взяти до відома</w:t>
      </w:r>
      <w:r>
        <w:rPr>
          <w:sz w:val="28"/>
          <w:szCs w:val="28"/>
        </w:rPr>
        <w:t xml:space="preserve"> (додаток 1 та 3)</w:t>
      </w:r>
      <w:r w:rsidRPr="00216703">
        <w:rPr>
          <w:sz w:val="28"/>
          <w:szCs w:val="28"/>
        </w:rPr>
        <w:t>.</w:t>
      </w:r>
    </w:p>
    <w:p w:rsidR="009331F7" w:rsidRDefault="009331F7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9331F7" w:rsidRPr="00216703" w:rsidRDefault="009331F7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Затвердити план роботи з персоналом у Департаменті та План роботи колегії на 2021 рік (додаток 2 та 4).</w:t>
      </w:r>
    </w:p>
    <w:p w:rsidR="009331F7" w:rsidRPr="00216703" w:rsidRDefault="009331F7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9331F7" w:rsidRDefault="009331F7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6703">
        <w:rPr>
          <w:sz w:val="28"/>
          <w:szCs w:val="28"/>
        </w:rPr>
        <w:t xml:space="preserve">. Заступникам директора Департаменту, керівникам структурних підрозділів Департаменту, начальникам управлінь соціального захисту населення районних державних адміністрацій та органів місцевого самоврядування забезпечити неухильне дотримання вимог Закону України «Про державну службу», </w:t>
      </w:r>
      <w:r>
        <w:rPr>
          <w:sz w:val="28"/>
          <w:szCs w:val="28"/>
        </w:rPr>
        <w:t>та Плану роботи колегії на 2021 рік.</w:t>
      </w:r>
    </w:p>
    <w:p w:rsidR="009331F7" w:rsidRDefault="009331F7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9331F7" w:rsidRPr="00216703" w:rsidRDefault="009331F7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16703">
        <w:t> </w:t>
      </w:r>
      <w:r w:rsidRPr="00216703">
        <w:rPr>
          <w:sz w:val="28"/>
          <w:szCs w:val="28"/>
        </w:rPr>
        <w:t xml:space="preserve">Контроль виконанням наказу залишаю за собою. </w:t>
      </w:r>
    </w:p>
    <w:p w:rsidR="009331F7" w:rsidRPr="00216703" w:rsidRDefault="009331F7" w:rsidP="00B67156">
      <w:pPr>
        <w:pStyle w:val="14"/>
        <w:ind w:firstLine="709"/>
      </w:pPr>
    </w:p>
    <w:p w:rsidR="009331F7" w:rsidRDefault="009331F7" w:rsidP="00B67156">
      <w:pPr>
        <w:pStyle w:val="14"/>
        <w:ind w:firstLine="709"/>
      </w:pPr>
    </w:p>
    <w:p w:rsidR="009331F7" w:rsidRDefault="009331F7" w:rsidP="00E4449A">
      <w:pPr>
        <w:pStyle w:val="14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Олег РУСІН</w:t>
      </w:r>
    </w:p>
    <w:p w:rsidR="009331F7" w:rsidRDefault="009331F7" w:rsidP="00E4449A">
      <w:pPr>
        <w:pStyle w:val="14"/>
        <w:ind w:firstLine="0"/>
      </w:pPr>
    </w:p>
    <w:p w:rsidR="009331F7" w:rsidRDefault="009331F7" w:rsidP="004333BC">
      <w:pPr>
        <w:jc w:val="both"/>
        <w:rPr>
          <w:sz w:val="24"/>
          <w:szCs w:val="24"/>
        </w:rPr>
      </w:pPr>
      <w:r>
        <w:br w:type="page"/>
      </w:r>
    </w:p>
    <w:p w:rsidR="009331F7" w:rsidRDefault="009331F7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9331F7" w:rsidRDefault="009331F7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tbl>
      <w:tblPr>
        <w:tblW w:w="9923" w:type="dxa"/>
        <w:tblInd w:w="-106" w:type="dxa"/>
        <w:tblLook w:val="01E0"/>
      </w:tblPr>
      <w:tblGrid>
        <w:gridCol w:w="7655"/>
        <w:gridCol w:w="2268"/>
      </w:tblGrid>
      <w:tr w:rsidR="009331F7">
        <w:tc>
          <w:tcPr>
            <w:tcW w:w="7655" w:type="dxa"/>
          </w:tcPr>
          <w:p w:rsidR="009331F7" w:rsidRPr="00317B82" w:rsidRDefault="009331F7" w:rsidP="004333BC">
            <w:pPr>
              <w:jc w:val="both"/>
              <w:rPr>
                <w:sz w:val="24"/>
                <w:szCs w:val="24"/>
              </w:rPr>
            </w:pPr>
            <w:r w:rsidRPr="00317B82">
              <w:rPr>
                <w:sz w:val="24"/>
                <w:szCs w:val="24"/>
              </w:rPr>
              <w:t>Проект наказу подає:</w:t>
            </w:r>
          </w:p>
          <w:p w:rsidR="009331F7" w:rsidRPr="00783B68" w:rsidRDefault="009331F7" w:rsidP="004333BC">
            <w:pPr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 xml:space="preserve">Начальник відділу </w:t>
            </w:r>
            <w:r>
              <w:rPr>
                <w:sz w:val="24"/>
                <w:szCs w:val="24"/>
              </w:rPr>
              <w:t>з питань управління персоналом</w:t>
            </w:r>
            <w:r w:rsidRPr="00783B68">
              <w:rPr>
                <w:sz w:val="24"/>
                <w:szCs w:val="24"/>
              </w:rPr>
              <w:t xml:space="preserve"> </w:t>
            </w:r>
          </w:p>
          <w:p w:rsidR="009331F7" w:rsidRDefault="009331F7" w:rsidP="004333BC">
            <w:pPr>
              <w:jc w:val="both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організаційної</w:t>
            </w:r>
            <w:r w:rsidRPr="00783B68">
              <w:rPr>
                <w:sz w:val="24"/>
                <w:szCs w:val="24"/>
              </w:rPr>
              <w:t xml:space="preserve"> роботи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83B6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3B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ШИБИРІНА</w:t>
            </w:r>
          </w:p>
        </w:tc>
      </w:tr>
      <w:tr w:rsidR="009331F7">
        <w:tc>
          <w:tcPr>
            <w:tcW w:w="7655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9331F7">
        <w:tc>
          <w:tcPr>
            <w:tcW w:w="7655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Погоджено:</w:t>
            </w:r>
          </w:p>
        </w:tc>
        <w:tc>
          <w:tcPr>
            <w:tcW w:w="2268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9331F7">
        <w:tc>
          <w:tcPr>
            <w:tcW w:w="7655" w:type="dxa"/>
          </w:tcPr>
          <w:p w:rsidR="009331F7" w:rsidRDefault="009331F7" w:rsidP="00625DF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9331F7">
        <w:tc>
          <w:tcPr>
            <w:tcW w:w="7655" w:type="dxa"/>
          </w:tcPr>
          <w:p w:rsidR="009331F7" w:rsidRDefault="009331F7" w:rsidP="00625DF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Начальник загального відділу</w:t>
            </w:r>
          </w:p>
        </w:tc>
        <w:tc>
          <w:tcPr>
            <w:tcW w:w="2268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ХАРЧЕНКО</w:t>
            </w:r>
          </w:p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9331F7">
        <w:tc>
          <w:tcPr>
            <w:tcW w:w="7655" w:type="dxa"/>
          </w:tcPr>
          <w:p w:rsidR="009331F7" w:rsidRDefault="009331F7" w:rsidP="00625DF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9331F7">
        <w:tc>
          <w:tcPr>
            <w:tcW w:w="7655" w:type="dxa"/>
          </w:tcPr>
          <w:p w:rsidR="009331F7" w:rsidRDefault="009331F7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Доведено до відома:</w:t>
            </w:r>
          </w:p>
          <w:p w:rsidR="009331F7" w:rsidRDefault="009331F7" w:rsidP="004333BC">
            <w:pPr>
              <w:jc w:val="both"/>
              <w:rPr>
                <w:sz w:val="24"/>
                <w:szCs w:val="24"/>
              </w:rPr>
            </w:pPr>
            <w:r w:rsidRPr="001025F7">
              <w:rPr>
                <w:sz w:val="24"/>
                <w:szCs w:val="24"/>
              </w:rPr>
              <w:t>Заступник</w:t>
            </w:r>
            <w:r>
              <w:rPr>
                <w:sz w:val="24"/>
                <w:szCs w:val="24"/>
              </w:rPr>
              <w:t>ів</w:t>
            </w:r>
            <w:r w:rsidRPr="001025F7">
              <w:rPr>
                <w:sz w:val="24"/>
                <w:szCs w:val="24"/>
              </w:rPr>
              <w:t xml:space="preserve"> директора Департаменту, </w:t>
            </w:r>
          </w:p>
          <w:p w:rsidR="009331F7" w:rsidRDefault="009331F7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25F7">
              <w:rPr>
                <w:sz w:val="24"/>
                <w:szCs w:val="24"/>
              </w:rPr>
              <w:t>ерівник</w:t>
            </w:r>
            <w:r>
              <w:rPr>
                <w:sz w:val="24"/>
                <w:szCs w:val="24"/>
              </w:rPr>
              <w:t>ів</w:t>
            </w:r>
            <w:r w:rsidRPr="001025F7">
              <w:rPr>
                <w:sz w:val="24"/>
                <w:szCs w:val="24"/>
              </w:rPr>
              <w:t xml:space="preserve"> структурних підрозділів Департаменту</w:t>
            </w:r>
            <w:r>
              <w:rPr>
                <w:sz w:val="24"/>
                <w:szCs w:val="24"/>
              </w:rPr>
              <w:t>,</w:t>
            </w:r>
          </w:p>
          <w:p w:rsidR="009331F7" w:rsidRDefault="009331F7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керівників районних, міських управлінь</w:t>
            </w:r>
          </w:p>
          <w:p w:rsidR="009331F7" w:rsidRDefault="009331F7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соціального захисту населення,</w:t>
            </w:r>
          </w:p>
          <w:p w:rsidR="009331F7" w:rsidRDefault="009331F7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підвідомчих установ системи області</w:t>
            </w:r>
          </w:p>
          <w:p w:rsidR="009331F7" w:rsidRDefault="009331F7" w:rsidP="00625DFB">
            <w:pPr>
              <w:tabs>
                <w:tab w:val="left" w:pos="7655"/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1F7" w:rsidRDefault="009331F7" w:rsidP="00625DFB">
            <w:pPr>
              <w:jc w:val="both"/>
              <w:rPr>
                <w:sz w:val="24"/>
                <w:szCs w:val="24"/>
              </w:rPr>
            </w:pPr>
          </w:p>
        </w:tc>
      </w:tr>
    </w:tbl>
    <w:p w:rsidR="009331F7" w:rsidRDefault="009331F7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9331F7" w:rsidRDefault="009331F7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9331F7" w:rsidRDefault="009331F7" w:rsidP="00E4449A">
      <w:pPr>
        <w:ind w:left="5387"/>
        <w:jc w:val="both"/>
        <w:rPr>
          <w:sz w:val="24"/>
          <w:szCs w:val="24"/>
        </w:rPr>
      </w:pPr>
    </w:p>
    <w:p w:rsidR="009331F7" w:rsidRPr="00891927" w:rsidRDefault="009331F7" w:rsidP="00E4449A">
      <w:pPr>
        <w:pStyle w:val="14"/>
        <w:ind w:firstLine="0"/>
      </w:pPr>
    </w:p>
    <w:sectPr w:rsidR="009331F7" w:rsidRPr="00891927" w:rsidSect="00882329">
      <w:headerReference w:type="default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F7" w:rsidRDefault="009331F7">
      <w:r>
        <w:separator/>
      </w:r>
    </w:p>
  </w:endnote>
  <w:endnote w:type="continuationSeparator" w:id="0">
    <w:p w:rsidR="009331F7" w:rsidRDefault="0093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F7" w:rsidRDefault="009331F7">
      <w:r>
        <w:separator/>
      </w:r>
    </w:p>
  </w:footnote>
  <w:footnote w:type="continuationSeparator" w:id="0">
    <w:p w:rsidR="009331F7" w:rsidRDefault="0093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F7" w:rsidRPr="00882329" w:rsidRDefault="009331F7" w:rsidP="006F2B06">
    <w:pPr>
      <w:pStyle w:val="Header"/>
      <w:framePr w:wrap="auto" w:vAnchor="text" w:hAnchor="margin" w:xAlign="center" w:y="1"/>
      <w:spacing w:before="240"/>
      <w:rPr>
        <w:rStyle w:val="PageNumber"/>
        <w:sz w:val="24"/>
        <w:szCs w:val="24"/>
      </w:rPr>
    </w:pPr>
    <w:r w:rsidRPr="00882329">
      <w:rPr>
        <w:rStyle w:val="PageNumber"/>
        <w:sz w:val="24"/>
        <w:szCs w:val="24"/>
      </w:rPr>
      <w:fldChar w:fldCharType="begin"/>
    </w:r>
    <w:r w:rsidRPr="00882329">
      <w:rPr>
        <w:rStyle w:val="PageNumber"/>
        <w:sz w:val="24"/>
        <w:szCs w:val="24"/>
      </w:rPr>
      <w:instrText xml:space="preserve">PAGE  </w:instrText>
    </w:r>
    <w:r w:rsidRPr="0088232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82329">
      <w:rPr>
        <w:rStyle w:val="PageNumber"/>
        <w:sz w:val="24"/>
        <w:szCs w:val="24"/>
      </w:rPr>
      <w:fldChar w:fldCharType="end"/>
    </w:r>
  </w:p>
  <w:p w:rsidR="009331F7" w:rsidRDefault="009331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F7" w:rsidRDefault="009331F7" w:rsidP="00882329">
    <w:pPr>
      <w:pStyle w:val="Header"/>
      <w:jc w:val="center"/>
    </w:pPr>
    <w:r w:rsidRPr="00A2556C">
      <w:rPr>
        <w:noProof/>
        <w:color w:val="333333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6" type="#_x0000_t75" alt="gerb" style="width:33pt;height:44.25pt;visibility:visible">
          <v:imagedata r:id="rId1" o:title="" blacklevel="393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282"/>
    <w:rsid w:val="0003297A"/>
    <w:rsid w:val="000E558F"/>
    <w:rsid w:val="001024A5"/>
    <w:rsid w:val="001025F7"/>
    <w:rsid w:val="0011429E"/>
    <w:rsid w:val="001153FC"/>
    <w:rsid w:val="00133558"/>
    <w:rsid w:val="00141606"/>
    <w:rsid w:val="001453E5"/>
    <w:rsid w:val="00177B5C"/>
    <w:rsid w:val="00216703"/>
    <w:rsid w:val="00217BCC"/>
    <w:rsid w:val="0023521E"/>
    <w:rsid w:val="002539B1"/>
    <w:rsid w:val="002639B6"/>
    <w:rsid w:val="002648C3"/>
    <w:rsid w:val="00280592"/>
    <w:rsid w:val="002A2716"/>
    <w:rsid w:val="002E06B1"/>
    <w:rsid w:val="00311DCA"/>
    <w:rsid w:val="00314D22"/>
    <w:rsid w:val="00317B82"/>
    <w:rsid w:val="0032716F"/>
    <w:rsid w:val="003B7419"/>
    <w:rsid w:val="003C73E2"/>
    <w:rsid w:val="003F1443"/>
    <w:rsid w:val="003F709D"/>
    <w:rsid w:val="004333BC"/>
    <w:rsid w:val="00447B9B"/>
    <w:rsid w:val="004B378D"/>
    <w:rsid w:val="004C5E49"/>
    <w:rsid w:val="005562AD"/>
    <w:rsid w:val="005604D6"/>
    <w:rsid w:val="0057540D"/>
    <w:rsid w:val="00584B21"/>
    <w:rsid w:val="005A5865"/>
    <w:rsid w:val="005A7DD0"/>
    <w:rsid w:val="005D184D"/>
    <w:rsid w:val="00611AA3"/>
    <w:rsid w:val="00625DFB"/>
    <w:rsid w:val="006405BB"/>
    <w:rsid w:val="00640D41"/>
    <w:rsid w:val="00660DB6"/>
    <w:rsid w:val="00684C88"/>
    <w:rsid w:val="006971C1"/>
    <w:rsid w:val="006A42FF"/>
    <w:rsid w:val="006B1967"/>
    <w:rsid w:val="006C194D"/>
    <w:rsid w:val="006C2DCA"/>
    <w:rsid w:val="006D0D00"/>
    <w:rsid w:val="006F0988"/>
    <w:rsid w:val="006F2B06"/>
    <w:rsid w:val="00702988"/>
    <w:rsid w:val="00730EE6"/>
    <w:rsid w:val="00747010"/>
    <w:rsid w:val="00783B68"/>
    <w:rsid w:val="007F037E"/>
    <w:rsid w:val="007F4661"/>
    <w:rsid w:val="008134E3"/>
    <w:rsid w:val="00817282"/>
    <w:rsid w:val="00837F4D"/>
    <w:rsid w:val="00851EBC"/>
    <w:rsid w:val="00852CEC"/>
    <w:rsid w:val="00856C76"/>
    <w:rsid w:val="00874D8C"/>
    <w:rsid w:val="00882329"/>
    <w:rsid w:val="00891927"/>
    <w:rsid w:val="008B716E"/>
    <w:rsid w:val="008D0805"/>
    <w:rsid w:val="008E2D4D"/>
    <w:rsid w:val="009331F7"/>
    <w:rsid w:val="00944924"/>
    <w:rsid w:val="00950222"/>
    <w:rsid w:val="009C395D"/>
    <w:rsid w:val="009E1C9F"/>
    <w:rsid w:val="00A2556C"/>
    <w:rsid w:val="00A416B3"/>
    <w:rsid w:val="00A665B7"/>
    <w:rsid w:val="00AB1636"/>
    <w:rsid w:val="00AB4FD9"/>
    <w:rsid w:val="00AB6162"/>
    <w:rsid w:val="00AC1D9D"/>
    <w:rsid w:val="00B227BB"/>
    <w:rsid w:val="00B23B8B"/>
    <w:rsid w:val="00B42B3F"/>
    <w:rsid w:val="00B67156"/>
    <w:rsid w:val="00B84CCE"/>
    <w:rsid w:val="00B90F58"/>
    <w:rsid w:val="00BA4789"/>
    <w:rsid w:val="00BB7C10"/>
    <w:rsid w:val="00BE6CB8"/>
    <w:rsid w:val="00C4419D"/>
    <w:rsid w:val="00C63D7F"/>
    <w:rsid w:val="00CD5235"/>
    <w:rsid w:val="00CD69E4"/>
    <w:rsid w:val="00CD7538"/>
    <w:rsid w:val="00CE29CB"/>
    <w:rsid w:val="00CE303C"/>
    <w:rsid w:val="00D60D7F"/>
    <w:rsid w:val="00DA094C"/>
    <w:rsid w:val="00DE1FAF"/>
    <w:rsid w:val="00DF6981"/>
    <w:rsid w:val="00E2627A"/>
    <w:rsid w:val="00E366E3"/>
    <w:rsid w:val="00E4449A"/>
    <w:rsid w:val="00EA362D"/>
    <w:rsid w:val="00EB04CD"/>
    <w:rsid w:val="00ED7EA7"/>
    <w:rsid w:val="00EF69A9"/>
    <w:rsid w:val="00EF6F68"/>
    <w:rsid w:val="00F14754"/>
    <w:rsid w:val="00F6783C"/>
    <w:rsid w:val="00F679F4"/>
    <w:rsid w:val="00FB1BCD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62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162"/>
    <w:pPr>
      <w:keepNext/>
      <w:ind w:hanging="1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5B7"/>
    <w:rPr>
      <w:rFonts w:ascii="Cambria" w:hAnsi="Cambria" w:cs="Cambria"/>
      <w:b/>
      <w:bCs/>
      <w:kern w:val="32"/>
      <w:sz w:val="32"/>
      <w:szCs w:val="32"/>
      <w:lang w:val="uk-UA"/>
    </w:rPr>
  </w:style>
  <w:style w:type="paragraph" w:styleId="Header">
    <w:name w:val="header"/>
    <w:basedOn w:val="Normal"/>
    <w:link w:val="HeaderChar"/>
    <w:uiPriority w:val="99"/>
    <w:rsid w:val="008172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5B7"/>
    <w:rPr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17282"/>
  </w:style>
  <w:style w:type="paragraph" w:styleId="Footer">
    <w:name w:val="footer"/>
    <w:basedOn w:val="Normal"/>
    <w:link w:val="FooterChar"/>
    <w:uiPriority w:val="99"/>
    <w:rsid w:val="008823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5B7"/>
    <w:rPr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4B378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378D"/>
    <w:rPr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1967"/>
    <w:rPr>
      <w:rFonts w:ascii="Courier New" w:hAnsi="Courier New" w:cs="Courier New"/>
    </w:rPr>
  </w:style>
  <w:style w:type="paragraph" w:customStyle="1" w:styleId="14">
    <w:name w:val="Обычный + 14 пт"/>
    <w:basedOn w:val="Normal"/>
    <w:uiPriority w:val="99"/>
    <w:rsid w:val="00B67156"/>
    <w:pPr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67156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7156"/>
    <w:rPr>
      <w:b/>
      <w:bCs/>
      <w:i/>
      <w:iCs/>
      <w:sz w:val="28"/>
      <w:szCs w:val="28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133558"/>
    <w:rPr>
      <w:rFonts w:ascii="Verdana" w:hAnsi="Verdana" w:cs="Verdana"/>
      <w:lang w:eastAsia="en-US"/>
    </w:rPr>
  </w:style>
  <w:style w:type="paragraph" w:customStyle="1" w:styleId="a0">
    <w:name w:val="Абзац списку"/>
    <w:basedOn w:val="Normal"/>
    <w:uiPriority w:val="99"/>
    <w:rsid w:val="00730E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9">
    <w:name w:val="rvts9"/>
    <w:uiPriority w:val="99"/>
    <w:rsid w:val="00730EE6"/>
  </w:style>
  <w:style w:type="paragraph" w:styleId="BalloonText">
    <w:name w:val="Balloon Text"/>
    <w:basedOn w:val="Normal"/>
    <w:link w:val="BalloonTextChar"/>
    <w:uiPriority w:val="99"/>
    <w:semiHidden/>
    <w:rsid w:val="006F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98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271</Words>
  <Characters>1547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Шибиріна</cp:lastModifiedBy>
  <cp:revision>3</cp:revision>
  <cp:lastPrinted>2021-06-25T13:25:00Z</cp:lastPrinted>
  <dcterms:created xsi:type="dcterms:W3CDTF">2021-06-25T13:24:00Z</dcterms:created>
  <dcterms:modified xsi:type="dcterms:W3CDTF">2021-06-25T13:51:00Z</dcterms:modified>
</cp:coreProperties>
</file>